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/>
          <w:color w:val="0E7FA6"/>
          <w:spacing w:val="30"/>
          <w:sz w:val="17"/>
          <w:szCs w:val="17"/>
        </w:rPr>
        <w:t xml:space="preserve">Companion document</w:t>
      </w:r>
    </w:p>
    <w:p>
      <w:pPr>
        <w:spacing w:after="40" w:before="0" w:line="540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pacing w:val="-8"/>
          <w:sz w:val="56"/>
          <w:szCs w:val="56"/>
        </w:rPr>
        <w:t xml:space="preserve">Incident response records</w:t>
      </w:r>
    </w:p>
    <w:p>
      <w:pPr>
        <w:spacing w:after="120" w:before="0" w:line="280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56676F"/>
          <w:sz w:val="23"/>
          <w:szCs w:val="23"/>
        </w:rPr>
        <w:t xml:space="preserve">Ten templates for PIVTR-D, an incident response operating guide, version 2.0.</w:t>
      </w:r>
    </w:p>
    <w:p>
      <w:pPr>
        <w:pBdr>
          <w:bottom w:val="single" w:color="17262E" w:sz="12" w:space="10"/>
        </w:pBdr>
        <w:spacing w:after="220" w:before="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19"/>
          <w:szCs w:val="19"/>
        </w:rPr>
        <w:t xml:space="preserve">Habib Tora  |  September 2026</w:t>
      </w:r>
    </w:p>
    <w:p>
      <w:pPr>
        <w:spacing w:after="200" w:before="0" w:line="288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>Produce these during the incident rather than after it. Reconstructing a timeline from chat history three weeks later takes longer and produces a worse record. Each template is a plain text form: copy it into the incident ticket, or fill it in here and attach it.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82"/>
        <w:gridCol w:w="6178"/>
      </w:tblGrid>
      <w:tr>
        <w:trPr>
          <w:tblHeader/>
        </w:trPr>
        <w:tc>
          <w:tcPr>
            <w:tcW w:type="dxa" w:w="31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547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Waypoint</w:t>
            </w:r>
          </w:p>
        </w:tc>
        <w:tc>
          <w:tcPr>
            <w:tcW w:type="dxa" w:w="61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547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3182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A5474"/>
                <w:sz w:val="18"/>
                <w:szCs w:val="18"/>
              </w:rPr>
              <w:t xml:space="preserve">V and T. Verification and triage</w:t>
            </w:r>
          </w:p>
        </w:tc>
        <w:tc>
          <w:tcPr>
            <w:tcW w:type="dxa" w:w="6178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7262E"/>
                <w:sz w:val="18"/>
                <w:szCs w:val="18"/>
              </w:rPr>
              <w:t xml:space="preserve">T1 incident record, T2 triage brief</w:t>
            </w:r>
          </w:p>
        </w:tc>
      </w:tr>
      <w:tr>
        <w:trPr>
          <w:cantSplit/>
        </w:trPr>
        <w:tc>
          <w:tcPr>
            <w:tcW w:type="dxa" w:w="3182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shd w:fill="F5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A5474"/>
                <w:sz w:val="18"/>
                <w:szCs w:val="18"/>
              </w:rPr>
              <w:t xml:space="preserve">R. Response (contain)</w:t>
            </w:r>
          </w:p>
        </w:tc>
        <w:tc>
          <w:tcPr>
            <w:tcW w:type="dxa" w:w="6178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shd w:fill="F5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7262E"/>
                <w:sz w:val="18"/>
                <w:szCs w:val="18"/>
              </w:rPr>
              <w:t xml:space="preserve">T3 containment decision record</w:t>
            </w:r>
          </w:p>
        </w:tc>
      </w:tr>
      <w:tr>
        <w:trPr>
          <w:cantSplit/>
        </w:trPr>
        <w:tc>
          <w:tcPr>
            <w:tcW w:type="dxa" w:w="3182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A5474"/>
                <w:sz w:val="18"/>
                <w:szCs w:val="18"/>
              </w:rPr>
              <w:t xml:space="preserve">R. Response loop</w:t>
            </w:r>
          </w:p>
        </w:tc>
        <w:tc>
          <w:tcPr>
            <w:tcW w:type="dxa" w:w="6178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7262E"/>
                <w:sz w:val="18"/>
                <w:szCs w:val="18"/>
              </w:rPr>
              <w:t xml:space="preserve">T4 iteration log, T5 technical closure, T6 residual risk acceptance</w:t>
            </w:r>
          </w:p>
        </w:tc>
      </w:tr>
      <w:tr>
        <w:trPr>
          <w:cantSplit/>
        </w:trPr>
        <w:tc>
          <w:tcPr>
            <w:tcW w:type="dxa" w:w="3182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shd w:fill="F5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A5474"/>
                <w:sz w:val="18"/>
                <w:szCs w:val="18"/>
              </w:rPr>
              <w:t xml:space="preserve">R. Response (recover)</w:t>
            </w:r>
          </w:p>
        </w:tc>
        <w:tc>
          <w:tcPr>
            <w:tcW w:type="dxa" w:w="6178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shd w:fill="F5F7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7262E"/>
                <w:sz w:val="18"/>
                <w:szCs w:val="18"/>
              </w:rPr>
              <w:t xml:space="preserve">T7 pre-restoration sign-off, T8 system owner acceptance</w:t>
            </w:r>
          </w:p>
        </w:tc>
      </w:tr>
      <w:tr>
        <w:trPr>
          <w:cantSplit/>
        </w:trPr>
        <w:tc>
          <w:tcPr>
            <w:tcW w:type="dxa" w:w="3182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A5474"/>
                <w:sz w:val="18"/>
                <w:szCs w:val="18"/>
              </w:rPr>
              <w:t xml:space="preserve">D. Debrief</w:t>
            </w:r>
          </w:p>
        </w:tc>
        <w:tc>
          <w:tcPr>
            <w:tcW w:type="dxa" w:w="6178"/>
            <w:tcBorders>
              <w:top w:val="none" w:color="FFFFFF" w:sz="0"/>
              <w:left w:val="none" w:color="FFFFFF" w:sz="0"/>
              <w:bottom w:val="single" w:color="D3DBD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5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7262E"/>
                <w:sz w:val="18"/>
                <w:szCs w:val="18"/>
              </w:rPr>
              <w:t xml:space="preserve">T9 after-action review agenda, T10 executive debrief</w:t>
            </w:r>
          </w:p>
        </w:tc>
      </w:tr>
    </w:tbl>
    <w:p>
      <w:pPr>
        <w:spacing w:after="2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T1.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Incident record, opened at verification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TITLE    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HANDLER  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REPORTED           :            (date, time, zone)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REPORT SOURCE      :            user | alert | partner | hunt | third party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CLASSIFICATION     :            unauthorized access | phishing | malicious code |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                              data disclosure | account compromise |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                              public-facing exploit | other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INITIAL RISK       :            low | medium | high | critical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SUMMARY  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EVIDENCE REFS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VERIFY DECISION    :            continue | stop | defer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RATIONALE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DECIDED BY / AT    :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T2.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Triage brief to decision makers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AS OF              :            (time of this brief)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WHAT WE KNOW       :            (facts only, three lines maximum)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1.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2.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3.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WHAT WE DO NOT KNOW: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1.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2.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SYSTEMS IN SCOPE   :            (counts by class: servers, workstations, cloud, identities)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BUSINESS EXPOSURE  :            revenue | regulated data | safety | contractual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PROPOSED POSTURE   :            passive | adaptive | active | deceptive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ACTION REQUESTED   :            (the one authorization you need)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IF APPROVED        :            (impact)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IF DEFERRED        :            (impact)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DECISION / BY / AT :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T3.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Containment decision record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ACTION   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SYSTEMS / ACCOUNTS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LAYER              :            network | host | application | identity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TRIGGER            :            active destruction | exfiltration | safety |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                              regulatory clock | judgment call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POSTURE            :            passive | adaptive | active | deceptive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AUTHORIZED BY      :            (per authority matrix)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BUSINESS IMPACT    :            (assessed before execution)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EXECUTED AT        :            (simultaneous across teams where possible)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ROLLBACK PROCEDURE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VALIDATION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network          :            pass | fail  -  what was checked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process          :            pass | fail  -  what was checked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logs             :            pass | fail  -  what was checked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VALIDATED BY / AT  :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T4.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Loop iteration log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ITERATION #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OPENED AT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TRIGGER TYPE       :            new indicator | scope expansion |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                              incomplete eradication | analysis revelation |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                              business change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TRIGGER DETAIL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CHANGES TO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scope  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containment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eradication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recovery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NEW INDICATORS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CLOSED AT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CARRIED FORWARD    :            (what the next iteration inherits)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T5.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Technical closure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ITERATIONS RUN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No new indicators in scoping since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Monitoring clean since     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Eradication verified                 :   method / analyst / date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Restored systems nominal since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Outstanding visibility gaps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Monitoring retained, and for how long: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TECHNICAL CLOSURE BY :          (name, role)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DATE / TIME          :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T6.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Residual risk acceptance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RESIDUAL RISKS ACCEPTED        (one line each, plain language)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1.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2.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3.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COMPENSATING CONTROLS RETAINED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CONDITIONS THAT WOULD REOPEN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1.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2.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ACCEPTED BY        :            (name, role - the risk owner, not the IR team)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DATE / TIME        :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T7.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Pre-restoration sign-off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          SYSTEM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CHECK                          RESULT    BY        DATE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1 Root cause remediated        pass/fail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2 Patching current             pass/fail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3 Persistence removed          pass/fail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4 Backup predates compromise   pass/fail/na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5 Rebuild from trusted media   pass/fail/na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6 EDR, firewall, logging live  pass/fail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7 Indicator scan (run last)    pass/fail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EXCEPTIONS ACCEPTED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VERIFIED BY / AT    :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T8.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System owner acceptance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ID        :          SYSTEM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OWNER    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TESTS PERFORMED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PERFORMED BY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ISSUES FOUND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LIMITATIONS ACCEPTED BY OWNER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ENHANCED MONITORING CONFIRMED  :   yes | no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DETECTION RULES ENABLED        :   yes | no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OWNER SIGN-OFF     :            (name, role)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DATE / TIME        :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T9.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After-action review agenda, 90 minutes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          :          DATE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ATTENDEES          :            (every team that took part)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0:00  Ground rules. Blameless. Controls, procedures, resources.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    Individual performance is handled elsewhere.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0:05  Timeline walkthrough (prepared in advance)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0:30  What worked, and why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0:45  What slowed us down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1:05  Root cause, and the organizational conditions behind it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1:20  Candidate improvements, ranked by risk reduction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1:30  Owners and dates assigned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DECISIONS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IMPROVEMENTS + OWNERS + DATES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1.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2.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3.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Style w:val="Heading1"/>
        <w:keepNext/>
        <w:spacing w:after="120" w:before="340" w:line="276" w:lineRule="auto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E7FA6"/>
          <w:sz w:val="24"/>
          <w:szCs w:val="24"/>
        </w:rPr>
        <w:t xml:space="preserve">T10. 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17262E"/>
          <w:sz w:val="24"/>
          <w:szCs w:val="24"/>
        </w:rPr>
        <w:t xml:space="preserve">Executive debrief, one page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Borders>
              <w:top w:val="single" w:color="D3DBDE" w:sz="4"/>
              <w:left w:val="single" w:color="0E7FA6" w:sz="18"/>
              <w:bottom w:val="single" w:color="D3DBDE" w:sz="4"/>
              <w:right w:val="single" w:color="D3DBDE" w:sz="4"/>
            </w:tcBorders>
            <w:shd w:fill="FAFBFC" w:color="auto" w:val="clear"/>
            <w:tcMar>
              <w:top w:type="dxa" w:w="150"/>
              <w:left w:type="dxa" w:w="170"/>
              <w:bottom w:type="dxa" w:w="150"/>
              <w:right w:type="dxa" w:w="150"/>
            </w:tcMar>
          </w:tcPr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INCIDENT           :          DATE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CLASSIFICATION     :          SEVERITY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WHAT HAPPENED      :            (three sentences, no jargon)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IMPACT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systems 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accounts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records / data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downtime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cost to date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HOW IT ENDED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ROOT CAUSE         :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WHAT WE ARE CHANGING            (owner and date on each)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1.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2.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 3.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aps w:val="false"/>
                <w:color w:val="17262E"/>
                <w:sz w:val="16"/>
                <w:szCs w:val="16"/>
              </w:rPr>
              <w:t xml:space="preserve">WHAT WE NEED       :            (funding, staff, policy - ask now)</w:t>
            </w:r>
          </w:p>
        </w:tc>
      </w:tr>
    </w:tbl>
    <w:p>
      <w:pPr>
        <w:spacing w:after="6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7262E"/>
          <w:sz w:val="20"/>
          <w:szCs w:val="20"/>
        </w:rPr>
        <w:t xml:space="preserve"/>
      </w:r>
    </w:p>
    <w:p>
      <w:pPr>
        <w:pBdr>
          <w:top w:val="single" w:color="17262E" w:sz="8" w:space="10"/>
        </w:pBdr>
        <w:spacing w:after="0" w:before="320" w:line="260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56676F"/>
          <w:sz w:val="16"/>
          <w:szCs w:val="16"/>
        </w:rPr>
        <w:t xml:space="preserve">Adapts material from </w:t>
      </w:r>
      <w:r>
        <w:rPr>
          <w:rFonts w:ascii="Arial" w:cs="Arial" w:eastAsia="Arial" w:hAnsi="Arial"/>
          <w:b w:val="false"/>
          <w:bCs w:val="false"/>
          <w:i/>
          <w:iCs/>
          <w:caps w:val="false"/>
          <w:color w:val="56676F"/>
          <w:sz w:val="16"/>
          <w:szCs w:val="16"/>
        </w:rPr>
        <w:t xml:space="preserve">Dynamic Incident Response: A Framework for Security Teams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56676F"/>
          <w:sz w:val="16"/>
          <w:szCs w:val="16"/>
        </w:rPr>
        <w:t xml:space="preserve"> by Joshua Wright, © 2026 The Escal Institute of Advanced Technologies, Inc. d/b/a SANS Institute, licensed under CC BY 4.0. The templates themselves are original. Not published by, endorsed by, or affiliated with the SANS Institute.</w:t>
      </w:r>
    </w:p>
    <w:sectPr>
      <w:headerReference w:type="default" r:id="rId7"/>
      <w:footerReference w:type="default" r:id="rId8"/>
      <w:pgSz w:w="12240" w:h="15840" w:orient="portrait"/>
      <w:pgMar w:top="1296" w:right="1440" w:bottom="1296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BDE" w:sz="4" w:space="6"/>
      </w:pBdr>
      <w:tabs>
        <w:tab w:val="right" w:pos="9026"/>
      </w:tabs>
      <w:spacing w:before="60"/>
    </w:pPr>
    <w:r>
      <w:rPr>
        <w:rFonts w:ascii="Arial" w:cs="Arial" w:eastAsia="Arial" w:hAnsi="Arial"/>
        <w:b w:val="false"/>
        <w:bCs w:val="false"/>
        <w:i w:val="false"/>
        <w:iCs w:val="false"/>
        <w:caps w:val="false"/>
        <w:color w:val="56676F"/>
        <w:sz w:val="15"/>
        <w:szCs w:val="15"/>
      </w:rPr>
      <w:t xml:space="preserve">Habib Tora   |   Version 2.0   |   September 2026</w:t>
    </w:r>
    <w:r>
      <w:rPr>
        <w:rFonts w:ascii="Arial" w:cs="Arial" w:eastAsia="Arial" w:hAnsi="Arial"/>
        <w:b w:val="false"/>
        <w:bCs w:val="false"/>
        <w:i w:val="false"/>
        <w:iCs w:val="false"/>
        <w:caps w:val="false"/>
        <w:color w:val="17262E"/>
        <w:sz w:val="15"/>
        <w:szCs w:val="15"/>
      </w:rPr>
      <w:t xml:space="preserve">	</w:t>
    </w:r>
    <w:r>
      <w:rPr>
        <w:rFonts w:ascii="Arial" w:cs="Arial" w:eastAsia="Arial" w:hAnsi="Arial"/>
        <w:color w:val="56676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3DBDE" w:sz="4" w:space="6"/>
      </w:pBdr>
      <w:spacing w:after="0"/>
    </w:pPr>
    <w:r>
      <w:rPr>
        <w:rFonts w:ascii="Arial" w:cs="Arial" w:eastAsia="Arial" w:hAnsi="Arial"/>
        <w:b/>
        <w:bCs/>
        <w:i w:val="false"/>
        <w:iCs w:val="false"/>
        <w:caps w:val="false"/>
        <w:color w:val="0A5474"/>
        <w:spacing w:val="20"/>
        <w:sz w:val="16"/>
        <w:szCs w:val="16"/>
      </w:rPr>
      <w:t xml:space="preserve">PIVTR-D</w:t>
    </w:r>
    <w:r>
      <w:rPr>
        <w:rFonts w:ascii="Arial" w:cs="Arial" w:eastAsia="Arial" w:hAnsi="Arial"/>
        <w:b w:val="false"/>
        <w:bCs w:val="false"/>
        <w:i w:val="false"/>
        <w:iCs w:val="false"/>
        <w:caps w:val="false"/>
        <w:color w:val="56676F"/>
        <w:sz w:val="16"/>
        <w:szCs w:val="16"/>
      </w:rPr>
      <w:t xml:space="preserve">   incident response records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62E"/>
        <w:sz w:val="20"/>
        <w:szCs w:val="20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7262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PIVTR-D incident response records</dc:title>
  <dc:creator>Habib Tora</dc:creator>
  <cp:lastModifiedBy>Un-named</cp:lastModifiedBy>
  <cp:revision>1</cp:revision>
  <dcterms:created xsi:type="dcterms:W3CDTF">2026-09-17T07:24:45.479Z</dcterms:created>
  <dcterms:modified xsi:type="dcterms:W3CDTF">2026-09-17T07:24:45.479Z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